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58"/>
        <w:pBdr/>
        <w:spacing/>
        <w:ind/>
        <w:jc w:val="center"/>
        <w:rPr>
          <w:rFonts w:ascii="Calibri" w:hAnsi="Calibri" w:eastAsia="Times New Roman" w:cs="Calibri"/>
          <w:b/>
          <w:sz w:val="36"/>
          <w:szCs w:val="36"/>
          <w:lang w:eastAsia="ja-JP"/>
        </w:rPr>
      </w:pPr>
      <w:r>
        <w:rPr>
          <w:rFonts w:ascii="Calibri" w:hAnsi="Calibri" w:eastAsia="Times New Roman" w:cs="Calibri"/>
          <w:b/>
          <w:sz w:val="36"/>
          <w:szCs w:val="36"/>
          <w:lang w:eastAsia="ja-JP"/>
        </w:rPr>
        <w:t xml:space="preserve">Scheda di monitoraggio e rilevazione alunni con BES</w:t>
      </w:r>
      <w:r>
        <w:rPr>
          <w:rFonts w:ascii="Calibri" w:hAnsi="Calibri" w:eastAsia="Times New Roman" w:cs="Calibri"/>
          <w:b/>
          <w:sz w:val="36"/>
          <w:szCs w:val="36"/>
          <w:lang w:eastAsia="ja-JP"/>
        </w:rPr>
      </w:r>
    </w:p>
    <w:p>
      <w:pPr>
        <w:pStyle w:val="658"/>
        <w:pBdr/>
        <w:spacing/>
        <w:ind/>
        <w:jc w:val="center"/>
        <w:rPr>
          <w:rFonts w:ascii="Calibri" w:hAnsi="Calibri" w:eastAsia="Times New Roman" w:cs="Calibri"/>
          <w:b/>
          <w:sz w:val="36"/>
          <w:szCs w:val="36"/>
          <w:lang w:eastAsia="ja-JP"/>
        </w:rPr>
      </w:pPr>
      <w:r>
        <w:rPr>
          <w:rFonts w:ascii="Calibri" w:hAnsi="Calibri" w:eastAsia="Times New Roman" w:cs="Calibri"/>
          <w:b/>
          <w:sz w:val="36"/>
          <w:szCs w:val="36"/>
          <w:lang w:eastAsia="ja-JP"/>
        </w:rPr>
      </w:r>
      <w:r>
        <w:rPr>
          <w:rFonts w:ascii="Calibri" w:hAnsi="Calibri" w:eastAsia="Times New Roman" w:cs="Calibri"/>
          <w:b/>
          <w:sz w:val="36"/>
          <w:szCs w:val="36"/>
          <w:lang w:eastAsia="ja-JP"/>
        </w:rPr>
      </w:r>
    </w:p>
    <w:p>
      <w:pPr>
        <w:pStyle w:val="658"/>
        <w:pBdr/>
        <w:spacing w:line="254" w:lineRule="auto"/>
        <w:ind/>
        <w:jc w:val="center"/>
        <w:rPr>
          <w:rFonts w:hint="eastAsia"/>
        </w:rPr>
      </w:pPr>
      <w:r>
        <w:rPr>
          <w:rFonts w:ascii="Calibri" w:hAnsi="Calibri" w:eastAsia="Times New Roman" w:cs="Calibri"/>
          <w:b/>
          <w:sz w:val="32"/>
          <w:szCs w:val="32"/>
          <w:lang w:eastAsia="ja-JP"/>
        </w:rPr>
        <w:t xml:space="preserve">SCUOLA SECONDARIA DI I GRADO</w:t>
      </w:r>
      <w:r>
        <w:rPr>
          <w:rFonts w:hint="eastAsia"/>
        </w:rPr>
      </w:r>
    </w:p>
    <w:p>
      <w:pPr>
        <w:pStyle w:val="658"/>
        <w:pBdr/>
        <w:spacing w:line="254" w:lineRule="auto"/>
        <w:ind/>
        <w:jc w:val="center"/>
        <w:rPr>
          <w:rFonts w:ascii="Calibri" w:hAnsi="Calibri" w:eastAsia="Times New Roman" w:cs="Calibri"/>
          <w:b/>
          <w:sz w:val="32"/>
          <w:szCs w:val="32"/>
          <w:lang w:eastAsia="ja-JP"/>
        </w:rPr>
      </w:pPr>
      <w:r>
        <w:rPr>
          <w:rFonts w:ascii="Calibri" w:hAnsi="Calibri" w:eastAsia="Times New Roman" w:cs="Calibri"/>
          <w:b/>
          <w:sz w:val="32"/>
          <w:szCs w:val="32"/>
          <w:lang w:eastAsia="ja-JP"/>
        </w:rPr>
        <w:t xml:space="preserve">a.s.</w:t>
      </w:r>
      <w:r>
        <w:rPr>
          <w:rFonts w:ascii="Calibri" w:hAnsi="Calibri" w:eastAsia="Times New Roman" w:cs="Calibri"/>
          <w:b/>
          <w:sz w:val="32"/>
          <w:szCs w:val="32"/>
          <w:lang w:eastAsia="ja-JP"/>
        </w:rPr>
        <w:t xml:space="preserve"> 20…/20…</w:t>
      </w:r>
      <w:r>
        <w:rPr>
          <w:rFonts w:ascii="Calibri" w:hAnsi="Calibri" w:eastAsia="Times New Roman" w:cs="Calibri"/>
          <w:b/>
          <w:sz w:val="32"/>
          <w:szCs w:val="32"/>
          <w:lang w:eastAsia="ja-JP"/>
        </w:rPr>
      </w:r>
    </w:p>
    <w:p>
      <w:pPr>
        <w:pStyle w:val="658"/>
        <w:pBdr/>
        <w:spacing/>
        <w:ind/>
        <w:jc w:val="center"/>
        <w:rPr>
          <w:rFonts w:hint="eastAsia"/>
          <w:b/>
          <w:sz w:val="16"/>
          <w:szCs w:val="16"/>
        </w:rPr>
      </w:pPr>
      <w:r>
        <w:rPr>
          <w:rFonts w:hint="eastAsia"/>
          <w:b/>
          <w:sz w:val="16"/>
          <w:szCs w:val="16"/>
        </w:rPr>
      </w:r>
      <w:r>
        <w:rPr>
          <w:rFonts w:hint="eastAsia"/>
          <w:b/>
          <w:sz w:val="16"/>
          <w:szCs w:val="16"/>
        </w:rPr>
      </w:r>
    </w:p>
    <w:p>
      <w:pPr>
        <w:pStyle w:val="658"/>
        <w:pBdr/>
        <w:spacing/>
        <w:ind/>
        <w:jc w:val="center"/>
        <w:rPr>
          <w:rFonts w:hint="eastAsia"/>
          <w:b/>
          <w:sz w:val="16"/>
          <w:szCs w:val="16"/>
        </w:rPr>
      </w:pPr>
      <w:r>
        <w:rPr>
          <w:rFonts w:hint="eastAsia"/>
          <w:b/>
          <w:sz w:val="16"/>
          <w:szCs w:val="16"/>
        </w:rPr>
      </w:r>
      <w:r>
        <w:rPr>
          <w:rFonts w:hint="eastAsia"/>
          <w:b/>
          <w:sz w:val="16"/>
          <w:szCs w:val="16"/>
        </w:rPr>
      </w:r>
    </w:p>
    <w:p>
      <w:pPr>
        <w:pStyle w:val="658"/>
        <w:pBdr/>
        <w:spacing/>
        <w:ind/>
        <w:jc w:val="center"/>
        <w:rPr>
          <w:rFonts w:hint="eastAsia"/>
          <w:b/>
          <w:sz w:val="16"/>
          <w:szCs w:val="16"/>
        </w:rPr>
      </w:pPr>
      <w:r>
        <w:rPr>
          <w:rFonts w:hint="eastAsia"/>
          <w:b/>
          <w:sz w:val="16"/>
          <w:szCs w:val="16"/>
        </w:rPr>
      </w:r>
      <w:r>
        <w:rPr>
          <w:rFonts w:hint="eastAsia"/>
          <w:b/>
          <w:sz w:val="16"/>
          <w:szCs w:val="16"/>
        </w:rPr>
      </w:r>
    </w:p>
    <w:p>
      <w:pPr>
        <w:pStyle w:val="658"/>
        <w:pBdr/>
        <w:spacing/>
        <w:ind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CLASSI PRIME</w:t>
      </w:r>
      <w:r>
        <w:rPr>
          <w:rFonts w:ascii="Calibri" w:hAnsi="Calibri"/>
          <w:b/>
          <w:sz w:val="28"/>
          <w:szCs w:val="28"/>
        </w:rPr>
      </w:r>
    </w:p>
    <w:p>
      <w:pPr>
        <w:pStyle w:val="658"/>
        <w:pBdr/>
        <w:spacing/>
        <w:ind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tbl>
      <w:tblPr>
        <w:tblW w:w="9638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AREA BES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ALUNNI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PLESSO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CLASSE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TIPOLOGIA</w:t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Disabilità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Legge 104/92</w:t>
            </w:r>
            <w:r>
              <w:rPr>
                <w:rFonts w:ascii="Calibri" w:hAnsi="Calibri" w:eastAsia="Times New Roman"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art. 3, commi 1 e 3</w:t>
            </w:r>
            <w:r>
              <w:rPr>
                <w:rFonts w:ascii="Calibri" w:hAnsi="Calibri" w:eastAsia="Times New Roman"/>
                <w:color w:val="000000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(docente di sostegno)</w:t>
            </w:r>
            <w:r>
              <w:rPr>
                <w:rFonts w:ascii="Calibri" w:hAnsi="Calibri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hint="eastAsia"/>
              </w:rPr>
            </w:pPr>
            <w:r>
              <w:rPr>
                <w:rFonts w:ascii="Calibri" w:hAnsi="Calibri" w:eastAsia="Times New Roman"/>
                <w:b/>
                <w:color w:val="000000"/>
                <w:sz w:val="22"/>
                <w:szCs w:val="22"/>
              </w:rPr>
              <w:t xml:space="preserve">Disturbi Evolutivi</w:t>
            </w:r>
            <w:r>
              <w:rPr>
                <w:rFonts w:hint="eastAsia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Specifici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hint="eastAsia"/>
              </w:rPr>
            </w:pPr>
            <w:r>
              <w:rPr>
                <w:rFonts w:ascii="Calibri" w:hAnsi="Calibri" w:eastAsia="Times New Roman"/>
                <w:b/>
                <w:color w:val="000000"/>
                <w:sz w:val="22"/>
                <w:szCs w:val="22"/>
              </w:rPr>
              <w:t xml:space="preserve">DSA</w:t>
            </w:r>
            <w:r>
              <w:rPr>
                <w:rFonts w:hint="eastAsia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Legge 170/2010</w:t>
            </w:r>
            <w:r>
              <w:rPr>
                <w:rFonts w:ascii="Calibri" w:hAnsi="Calibri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Disturbi Evolutivi Specifici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Altra tipologia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Svantaggio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Socio-economico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Svantaggio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Linguistico e culturale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Altre difficoltà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658"/>
        <w:pBdr/>
        <w:spacing/>
        <w:ind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p>
      <w:pPr>
        <w:pStyle w:val="658"/>
        <w:pBdr/>
        <w:spacing/>
        <w:ind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CLASSI SECONDE</w:t>
      </w:r>
      <w:r>
        <w:rPr>
          <w:rFonts w:ascii="Calibri" w:hAnsi="Calibri"/>
          <w:b/>
          <w:sz w:val="28"/>
          <w:szCs w:val="28"/>
        </w:rPr>
      </w:r>
    </w:p>
    <w:p>
      <w:pPr>
        <w:pStyle w:val="658"/>
        <w:pBdr/>
        <w:spacing/>
        <w:ind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tbl>
      <w:tblPr>
        <w:tblW w:w="9638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AREA BES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ALUNNI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PLESSO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CLASSE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TIPOLOGIA</w:t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Disabilità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Legge 104/92</w:t>
            </w:r>
            <w:r>
              <w:rPr>
                <w:rFonts w:ascii="Calibri" w:hAnsi="Calibri" w:eastAsia="Times New Roman"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art. 3, commi 1 e 3</w:t>
            </w:r>
            <w:r>
              <w:rPr>
                <w:rFonts w:ascii="Calibri" w:hAnsi="Calibri" w:eastAsia="Times New Roman"/>
                <w:color w:val="000000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(docente di sostegno)</w:t>
            </w:r>
            <w:r>
              <w:rPr>
                <w:rFonts w:ascii="Calibri" w:hAnsi="Calibri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244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vMerge w:val="restart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hint="eastAsia"/>
              </w:rPr>
            </w:pPr>
            <w:r>
              <w:rPr>
                <w:rFonts w:ascii="Calibri" w:hAnsi="Calibri" w:eastAsia="Times New Roman"/>
                <w:b/>
                <w:color w:val="000000"/>
                <w:sz w:val="22"/>
                <w:szCs w:val="22"/>
              </w:rPr>
              <w:t xml:space="preserve">Disturbi Evolutivi</w:t>
            </w:r>
            <w:r>
              <w:rPr>
                <w:rFonts w:hint="eastAsia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Specifici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hint="eastAsia"/>
              </w:rPr>
            </w:pPr>
            <w:r>
              <w:rPr>
                <w:rFonts w:ascii="Calibri" w:hAnsi="Calibri" w:eastAsia="Times New Roman"/>
                <w:b/>
                <w:color w:val="000000"/>
                <w:sz w:val="22"/>
                <w:szCs w:val="22"/>
              </w:rPr>
              <w:t xml:space="preserve">DSA</w:t>
            </w:r>
            <w:r>
              <w:rPr>
                <w:rFonts w:hint="eastAsia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Legge 170/2010</w:t>
            </w:r>
            <w:r>
              <w:rPr>
                <w:rFonts w:ascii="Calibri" w:hAnsi="Calibri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Disturbi Evolutivi Specifici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Altra tipologia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Svantaggio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Socio-economico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Svantaggio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Linguistico e culturale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Altre difficoltà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658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58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58"/>
        <w:pBdr/>
        <w:spacing/>
        <w:ind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CLASSI TERZE</w:t>
      </w:r>
      <w:r>
        <w:rPr>
          <w:rFonts w:ascii="Calibri" w:hAnsi="Calibri"/>
          <w:b/>
          <w:sz w:val="28"/>
          <w:szCs w:val="28"/>
        </w:rPr>
      </w:r>
    </w:p>
    <w:p>
      <w:pPr>
        <w:pStyle w:val="658"/>
        <w:pBdr/>
        <w:spacing/>
        <w:ind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tbl>
      <w:tblPr>
        <w:tblW w:w="9638" w:type="dxa"/>
        <w:tblBorders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>
        <w:trPr/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AREA BES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ALUNNI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PLESSO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CLASSE</w:t>
            </w:r>
            <w:r>
              <w:rPr>
                <w:rFonts w:ascii="Calibri" w:hAnsi="Calibri"/>
                <w:sz w:val="28"/>
              </w:rPr>
            </w:r>
          </w:p>
        </w:tc>
        <w:tc>
          <w:tcPr>
            <w:shd w:val="clear" w:color="auto" w:fill="b2b2b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TIPOLOGIA</w:t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 Disabilità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Legge 104/92</w:t>
            </w:r>
            <w:r>
              <w:rPr>
                <w:rFonts w:ascii="Calibri" w:hAnsi="Calibri" w:eastAsia="Times New Roman"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art. 3, commi 1 e 3</w:t>
            </w:r>
            <w:r>
              <w:rPr>
                <w:rFonts w:ascii="Calibri" w:hAnsi="Calibri" w:eastAsia="Times New Roman"/>
                <w:color w:val="000000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(docente di sostegno)</w:t>
            </w:r>
            <w:r>
              <w:rPr>
                <w:rFonts w:ascii="Calibri" w:hAnsi="Calibri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hint="eastAsia"/>
              </w:rPr>
            </w:pPr>
            <w:r>
              <w:rPr>
                <w:rFonts w:ascii="Calibri" w:hAnsi="Calibri" w:eastAsia="Times New Roman"/>
                <w:b/>
                <w:color w:val="000000"/>
                <w:sz w:val="22"/>
                <w:szCs w:val="22"/>
              </w:rPr>
              <w:t xml:space="preserve">Disturbi Evolutivi</w:t>
            </w:r>
            <w:r>
              <w:rPr>
                <w:rFonts w:hint="eastAsia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Specifici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hint="eastAsia"/>
              </w:rPr>
            </w:pPr>
            <w:r>
              <w:rPr>
                <w:rFonts w:ascii="Calibri" w:hAnsi="Calibri" w:eastAsia="Times New Roman"/>
                <w:b/>
                <w:color w:val="000000"/>
                <w:sz w:val="22"/>
                <w:szCs w:val="22"/>
              </w:rPr>
              <w:t xml:space="preserve">DSA</w:t>
            </w:r>
            <w:r>
              <w:rPr>
                <w:rFonts w:hint="eastAsia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color w:val="000000"/>
              </w:rPr>
            </w:pPr>
            <w:r>
              <w:rPr>
                <w:rFonts w:ascii="Calibri" w:hAnsi="Calibri" w:eastAsia="Times New Roman"/>
                <w:color w:val="000000"/>
              </w:rPr>
              <w:t xml:space="preserve">Legge 170/2010</w:t>
            </w:r>
            <w:r>
              <w:rPr>
                <w:rFonts w:ascii="Calibri" w:hAnsi="Calibri" w:eastAsia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7"/>
              <w:pBdr/>
              <w:spacing w:after="0" w:line="240" w:lineRule="auto"/>
              <w:ind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8"/>
              <w:pBdr/>
              <w:spacing w:after="0" w:line="240" w:lineRule="auto"/>
              <w:ind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8"/>
              <w:pBdr/>
              <w:spacing w:after="0" w:line="240" w:lineRule="auto"/>
              <w:ind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0"/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Disturbi Evolutivi Specifici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Altra tipologia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8"/>
              <w:pBdr/>
              <w:spacing w:after="0" w:line="240" w:lineRule="auto"/>
              <w:ind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8"/>
              <w:pBdr/>
              <w:spacing w:after="0" w:line="240" w:lineRule="auto"/>
              <w:ind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Svantaggio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Socio-economico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jc w:val="both"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Svantaggio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Linguistico e culturale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8"/>
              <w:pBdr/>
              <w:spacing w:after="0" w:line="240" w:lineRule="auto"/>
              <w:ind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8"/>
              <w:pBdr/>
              <w:spacing w:after="0" w:line="240" w:lineRule="auto"/>
              <w:ind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</w:r>
            <w:r>
              <w:rPr>
                <w:rFonts w:eastAsia="Times New Roman" w:cs="Times New Roman"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  <w:r>
              <w:rPr>
                <w:rFonts w:ascii="Calibri" w:hAnsi="Calibri"/>
                <w:sz w:val="28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restart"/>
            <w:textDirection w:val="lrTb"/>
            <w:noWrap w:val="false"/>
          </w:tcPr>
          <w:p>
            <w:pPr>
              <w:pStyle w:val="658"/>
              <w:pBdr/>
              <w:spacing/>
              <w:ind/>
              <w:rPr>
                <w:rFonts w:ascii="Calibri" w:hAnsi="Calibri" w:eastAsia="Times New Roman"/>
                <w:b/>
                <w:color w:val="000000"/>
              </w:rPr>
            </w:pPr>
            <w:r>
              <w:rPr>
                <w:rFonts w:ascii="Calibri" w:hAnsi="Calibri" w:eastAsia="Times New Roman"/>
                <w:b/>
                <w:color w:val="000000"/>
              </w:rPr>
              <w:t xml:space="preserve">Altre difficoltà</w:t>
            </w:r>
            <w:r>
              <w:rPr>
                <w:rFonts w:ascii="Calibri" w:hAnsi="Calibri" w:eastAsia="Times New Roman"/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752"/>
        </w:trPr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hint="eastAsia"/>
              </w:rPr>
            </w:pPr>
            <w:r>
              <w:rPr>
                <w:rFonts w:hint="eastAsia"/>
              </w:rPr>
            </w:r>
            <w:r>
              <w:rPr>
                <w:rFonts w:hint="eastAsia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7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1928" w:type="dxa"/>
            <w:textDirection w:val="lrTb"/>
            <w:noWrap w:val="false"/>
          </w:tcPr>
          <w:p>
            <w:pPr>
              <w:pStyle w:val="665"/>
              <w:pBdr/>
              <w:spacing/>
              <w:ind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658"/>
        <w:pBdr/>
        <w:spacing/>
        <w:ind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</w:p>
    <w:p>
      <w:pPr>
        <w:pStyle w:val="658"/>
        <w:pBdr/>
        <w:spacing/>
        <w:ind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</w:r>
    </w:p>
    <w:sectPr>
      <w:headerReference w:type="default" r:id="rId8"/>
      <w:footnotePr/>
      <w:endnotePr/>
      <w:type w:val="nextPage"/>
      <w:pgSz w:h="16838" w:orient="landscape" w:w="11906"/>
      <w:pgMar w:top="1134" w:right="1134" w:bottom="1134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>
          <w:rFonts w:hint="eastAsia"/>
        </w:rPr>
      </w:pPr>
      <w:r>
        <w:separator/>
      </w:r>
      <w:r>
        <w:rPr>
          <w:rFonts w:hint="eastAsia"/>
        </w:rPr>
      </w:r>
    </w:p>
  </w:endnote>
  <w:endnote w:type="continuationSeparator" w:id="0">
    <w:p>
      <w:pPr>
        <w:pBdr/>
        <w:spacing/>
        <w:ind/>
        <w:rPr>
          <w:rFonts w:hint="eastAsia"/>
        </w:rPr>
      </w:pPr>
      <w:r>
        <w:continuationSeparator/>
      </w:r>
      <w:r>
        <w:rPr>
          <w:rFonts w:hint="eastAsia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Garamond">
    <w:panose1 w:val="02020603050405020304"/>
  </w:font>
  <w:font w:name="Tahoma">
    <w:panose1 w:val="020B0604030504040204"/>
  </w:font>
  <w:font w:name="Calibri">
    <w:panose1 w:val="020F0502020204030204"/>
  </w:font>
  <w:font w:name="NSimSun">
    <w:panose1 w:val="02000506000000020000"/>
  </w:font>
  <w:font w:name="Arial">
    <w:panose1 w:val="020B0604020202020204"/>
  </w:font>
  <w:font w:name="Microsoft YaHei">
    <w:panose1 w:val="020B0603020203020204"/>
  </w:font>
  <w:font w:name="Liberation Sans"/>
  <w:font w:name="Times New Roman">
    <w:panose1 w:val="020206030504050203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>
          <w:rFonts w:hint="eastAsia"/>
        </w:rPr>
      </w:pPr>
      <w:r>
        <w:rPr>
          <w:color w:val="000000"/>
        </w:rPr>
        <w:separator/>
      </w:r>
      <w:r>
        <w:rPr>
          <w:rFonts w:hint="eastAsia"/>
        </w:rPr>
      </w:r>
    </w:p>
  </w:footnote>
  <w:footnote w:type="continuationSeparator" w:id="0">
    <w:p>
      <w:pPr>
        <w:pBdr/>
        <w:spacing/>
        <w:ind/>
        <w:rPr>
          <w:rFonts w:hint="eastAsia"/>
        </w:rPr>
      </w:pPr>
      <w:r>
        <w:continuationSeparator/>
      </w:r>
      <w:r>
        <w:rPr>
          <w:rFonts w:hint="eastAsia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  <w:r/>
  </w:p>
  <w:p>
    <w:pPr>
      <w:pBdr/>
      <w:spacing/>
      <w:ind/>
      <w:rPr/>
    </w:pPr>
    <w:r/>
    <w:r/>
    <w:r/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5" cy="876249"/>
                      </a:xfrm>
                    </wpg:grpSpPr>
                    <pic:pic xmlns:pic="http://schemas.openxmlformats.org/drawingml/2006/picture">
                      <pic:nvPicPr>
                        <pic:cNvPr id="627369578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7" y="225630"/>
                          <a:ext cx="741042" cy="4394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4935134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7" y="356257"/>
                          <a:ext cx="976627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99256732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0" y="201879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74488200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6"/>
                          <a:ext cx="1169032" cy="2717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7433357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2" y="439384"/>
                          <a:ext cx="1093467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4330019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1" y="0"/>
                          <a:ext cx="1325880" cy="810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2811263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18" y="201879"/>
                          <a:ext cx="1239517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1019725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2" cy="4762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6115685" cy="1128395"/>
              <wp:effectExtent l="0" t="0" r="0" b="0"/>
              <wp:wrapNone/>
              <wp:docPr id="3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115682" cy="11283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left" w:leader="none" w:pos="4678"/>
                              <w:tab w:val="left" w:leader="none" w:pos="7788"/>
                            </w:tabs>
                            <w:spacing w:before="120"/>
                            <w:ind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color w:val="000000" w:themeColor="tex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Istituto Comprensivo “Mercogliano”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Scuola dell’Infanzia, Primaria e Secondaria di Primo Grado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Via Aldo Moro – 83013 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Tel. 0825689820 –  Fax 0825787113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email: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9" w:tooltip="mailto:avic86100n@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pec: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0" w:tooltip="mailto:avic86100n@pec.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avic86100n@pec.istruzione.it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sito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web: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www.icmercogliano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.edu.it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Cod. Min.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P. I. AVIC86100N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C.F.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80007970645  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Codice Univoco Ufficio: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UFCK59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9" o:spid="_x0000_s9" o:spt="202" type="#_x0000_t202" style="position:absolute;z-index:-251659264;o:allowoverlap:true;o:allowincell:true;mso-position-horizontal-relative:margin;mso-position-horizontal:right;mso-position-vertical-relative:text;margin-top:3.45pt;mso-position-vertical:absolute;width:481.55pt;height:88.85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Bdr/>
                      <w:tabs>
                        <w:tab w:val="left" w:leader="none" w:pos="4678"/>
                        <w:tab w:val="left" w:leader="none" w:pos="7788"/>
                      </w:tabs>
                      <w:spacing w:before="120"/>
                      <w:ind/>
                      <w:jc w:val="center"/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mallCaps/>
                        <w:color w:val="000000" w:themeColor="tex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Istituto Comprensivo “Mercogliano”</w:t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  <w:t xml:space="preserve">Scuola dell’Infanzia, Primaria e Secondaria di Primo Grado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Via Aldo Moro – 83013 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Tel. 0825689820 –  Fax 0825787113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email: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9" w:tooltip="mailto:avic86100n@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pec: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10" w:tooltip="mailto:avic86100n@pec.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avic86100n@pec.istruzione.it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sito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  <w:lang w:val="en-US"/>
                      </w:rPr>
                      <w:t xml:space="preserve">web: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  <w:lang w:val="en-US"/>
                      </w:rPr>
                      <w:t xml:space="preserve">  www.icmercogliano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.edu.it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Cod. Min.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P. I. AVIC86100N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C.F.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80007970645  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Codice Univoco Ufficio: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UFCK59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 w:val="22"/>
      </w:rPr>
    </w:r>
    <w:r>
      <w:rPr>
        <w:color w:val="000000"/>
        <w:sz w:val="22"/>
      </w:rPr>
    </w:r>
  </w:p>
  <w:p>
    <w:pPr>
      <w:pBdr/>
      <w:spacing/>
      <w:ind/>
      <w:jc w:val="both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  <w:p>
    <w:pPr>
      <w:pStyle w:val="42"/>
      <w:pBdr/>
      <w:spacing/>
      <w:ind/>
      <w:rPr/>
    </w:pPr>
    <w:r/>
    <w:r/>
    <w:r/>
  </w:p>
  <w:p>
    <w:pPr>
      <w:pStyle w:val="42"/>
      <w:pBdr/>
      <w:spacing/>
      <w:ind/>
      <w:rPr/>
    </w:pPr>
    <w:r/>
    <w:r/>
    <w:r/>
  </w:p>
  <w:p>
    <w:pPr>
      <w:pStyle w:val="42"/>
      <w:pBdr/>
      <w:spacing/>
      <w:ind/>
      <w:rPr/>
    </w:pPr>
    <w:r/>
    <w:r/>
  </w:p>
  <w:p>
    <w:pPr>
      <w:pStyle w:val="42"/>
      <w:pBdr/>
      <w:spacing/>
      <w:ind/>
      <w:rPr/>
    </w:pPr>
    <w:r/>
    <w:r/>
  </w:p>
  <w:p>
    <w:pPr>
      <w:pStyle w:val="42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3"/>
    <w:next w:val="653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5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3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55"/>
    <w:link w:val="42"/>
    <w:uiPriority w:val="99"/>
    <w:pPr>
      <w:pBdr/>
      <w:spacing/>
      <w:ind/>
    </w:pPr>
  </w:style>
  <w:style w:type="paragraph" w:styleId="44">
    <w:name w:val="Footer"/>
    <w:basedOn w:val="653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55"/>
    <w:link w:val="44"/>
    <w:uiPriority w:val="99"/>
    <w:pPr>
      <w:pBdr/>
      <w:spacing/>
      <w:ind/>
    </w:pPr>
  </w:style>
  <w:style w:type="character" w:styleId="47">
    <w:name w:val="Caption Char"/>
    <w:basedOn w:val="662"/>
    <w:link w:val="44"/>
    <w:uiPriority w:val="99"/>
    <w:pPr>
      <w:pBdr/>
      <w:spacing/>
      <w:ind/>
    </w:pPr>
  </w:style>
  <w:style w:type="table" w:styleId="48">
    <w:name w:val="Table Grid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3"/>
    <w:next w:val="65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3"/>
    <w:next w:val="65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3"/>
    <w:next w:val="65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3"/>
    <w:next w:val="65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3"/>
    <w:next w:val="65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3"/>
    <w:next w:val="65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3"/>
    <w:next w:val="65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3"/>
    <w:next w:val="65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3"/>
    <w:next w:val="653"/>
    <w:uiPriority w:val="99"/>
    <w:unhideWhenUsed/>
    <w:pPr>
      <w:pBdr/>
      <w:spacing w:after="0" w:afterAutospacing="0"/>
      <w:ind/>
    </w:pPr>
  </w:style>
  <w:style w:type="paragraph" w:styleId="653" w:default="1">
    <w:name w:val="Normal"/>
    <w:pPr>
      <w:pBdr/>
      <w:spacing/>
      <w:ind/>
    </w:pPr>
  </w:style>
  <w:style w:type="paragraph" w:styleId="654">
    <w:name w:val="Heading 1"/>
    <w:next w:val="653"/>
    <w:link w:val="672"/>
    <w:uiPriority w:val="9"/>
    <w:qFormat/>
    <w:pPr>
      <w:keepNext w:val="true"/>
      <w:keepLines w:val="true"/>
      <w:pBdr/>
      <w:spacing w:line="374" w:lineRule="auto"/>
      <w:ind w:right="1246" w:firstLine="751" w:left="1773"/>
      <w:outlineLvl w:val="0"/>
    </w:pPr>
    <w:rPr>
      <w:rFonts w:ascii="Times New Roman" w:hAnsi="Times New Roman" w:eastAsia="Times New Roman" w:cs="Times New Roman"/>
      <w:b/>
      <w:color w:val="000000"/>
      <w:sz w:val="35"/>
      <w:szCs w:val="22"/>
      <w:lang w:eastAsia="it-IT" w:bidi="ar-SA"/>
    </w:rPr>
  </w:style>
  <w:style w:type="character" w:styleId="655" w:default="1">
    <w:name w:val="Default Paragraph Font"/>
    <w:uiPriority w:val="1"/>
    <w:semiHidden/>
    <w:unhideWhenUsed/>
    <w:pPr>
      <w:pBdr/>
      <w:spacing/>
      <w:ind/>
    </w:pPr>
  </w:style>
  <w:style w:type="table" w:styleId="6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7" w:default="1">
    <w:name w:val="No List"/>
    <w:uiPriority w:val="99"/>
    <w:semiHidden/>
    <w:unhideWhenUsed/>
    <w:pPr>
      <w:pBdr/>
      <w:spacing/>
      <w:ind/>
    </w:pPr>
  </w:style>
  <w:style w:type="paragraph" w:styleId="658" w:customStyle="1">
    <w:name w:val="Standard"/>
    <w:pPr>
      <w:pBdr/>
      <w:spacing/>
      <w:ind/>
    </w:pPr>
  </w:style>
  <w:style w:type="paragraph" w:styleId="659" w:customStyle="1">
    <w:name w:val="Heading"/>
    <w:basedOn w:val="658"/>
    <w:next w:val="660"/>
    <w:pPr>
      <w:keepNext w:val="true"/>
      <w:pBdr/>
      <w:spacing w:after="120" w:before="240"/>
      <w:ind/>
    </w:pPr>
    <w:rPr>
      <w:rFonts w:ascii="Liberation Sans" w:hAnsi="Liberation Sans" w:eastAsia="Microsoft YaHei"/>
      <w:sz w:val="28"/>
      <w:szCs w:val="28"/>
    </w:rPr>
  </w:style>
  <w:style w:type="paragraph" w:styleId="660" w:customStyle="1">
    <w:name w:val="Text body"/>
    <w:basedOn w:val="658"/>
    <w:pPr>
      <w:pBdr/>
      <w:spacing w:after="140" w:line="276" w:lineRule="auto"/>
      <w:ind/>
    </w:pPr>
  </w:style>
  <w:style w:type="paragraph" w:styleId="661">
    <w:name w:val="List"/>
    <w:basedOn w:val="660"/>
    <w:pPr>
      <w:pBdr/>
      <w:spacing/>
      <w:ind/>
    </w:pPr>
  </w:style>
  <w:style w:type="paragraph" w:styleId="662">
    <w:name w:val="Caption"/>
    <w:basedOn w:val="658"/>
    <w:pPr>
      <w:suppressLineNumbers w:val="true"/>
      <w:pBdr/>
      <w:spacing w:after="120" w:before="120"/>
      <w:ind/>
    </w:pPr>
    <w:rPr>
      <w:i/>
      <w:iCs/>
    </w:rPr>
  </w:style>
  <w:style w:type="paragraph" w:styleId="663" w:customStyle="1">
    <w:name w:val="Index"/>
    <w:basedOn w:val="658"/>
    <w:pPr>
      <w:suppressLineNumbers w:val="true"/>
      <w:pBdr/>
      <w:spacing/>
      <w:ind/>
    </w:pPr>
  </w:style>
  <w:style w:type="paragraph" w:styleId="664" w:customStyle="1">
    <w:name w:val="Tabella normale1"/>
    <w:pPr>
      <w:pBdr/>
      <w:spacing w:after="160" w:line="254" w:lineRule="auto"/>
      <w:ind/>
    </w:pPr>
    <w:rPr>
      <w:rFonts w:ascii="Calibri" w:hAnsi="Calibri" w:eastAsia="Calibri" w:cs="Times New Roman"/>
      <w:sz w:val="22"/>
      <w:szCs w:val="22"/>
      <w:lang w:eastAsia="en-US" w:bidi="ar-SA"/>
    </w:rPr>
  </w:style>
  <w:style w:type="paragraph" w:styleId="665" w:customStyle="1">
    <w:name w:val="Table Contents"/>
    <w:basedOn w:val="658"/>
    <w:pPr>
      <w:suppressLineNumbers w:val="true"/>
      <w:pBdr/>
      <w:spacing/>
      <w:ind/>
    </w:pPr>
  </w:style>
  <w:style w:type="paragraph" w:styleId="666" w:customStyle="1">
    <w:name w:val="Table Heading"/>
    <w:basedOn w:val="665"/>
    <w:pPr>
      <w:pBdr/>
      <w:spacing/>
      <w:ind/>
      <w:jc w:val="center"/>
    </w:pPr>
    <w:rPr>
      <w:b/>
      <w:bCs/>
    </w:rPr>
  </w:style>
  <w:style w:type="paragraph" w:styleId="667" w:customStyle="1">
    <w:name w:val="Standard (user)"/>
    <w:pPr>
      <w:pBdr/>
      <w:spacing w:after="200" w:line="276" w:lineRule="auto"/>
      <w:ind/>
    </w:pPr>
    <w:rPr>
      <w:rFonts w:ascii="Calibri" w:hAnsi="Calibri" w:eastAsia="Calibri" w:cs="Times New Roman"/>
      <w:sz w:val="22"/>
      <w:szCs w:val="22"/>
      <w:lang w:bidi="ar-SA"/>
    </w:rPr>
  </w:style>
  <w:style w:type="paragraph" w:styleId="668" w:customStyle="1">
    <w:name w:val="LO-normal"/>
    <w:pPr>
      <w:pBdr/>
      <w:spacing w:after="200" w:line="276" w:lineRule="auto"/>
      <w:ind/>
    </w:pPr>
    <w:rPr>
      <w:rFonts w:ascii="Calibri" w:hAnsi="Calibri" w:eastAsia="Calibri" w:cs="Calibri"/>
      <w:sz w:val="22"/>
      <w:szCs w:val="22"/>
      <w:lang w:eastAsia="it-IT" w:bidi="ar-SA"/>
    </w:rPr>
  </w:style>
  <w:style w:type="character" w:styleId="669" w:customStyle="1">
    <w:name w:val="Internet link"/>
    <w:pPr>
      <w:pBdr/>
      <w:spacing/>
      <w:ind/>
    </w:pPr>
    <w:rPr>
      <w:color w:val="000080"/>
      <w:u w:val="single"/>
    </w:rPr>
  </w:style>
  <w:style w:type="paragraph" w:styleId="670">
    <w:name w:val="Balloon Text"/>
    <w:basedOn w:val="653"/>
    <w:link w:val="671"/>
    <w:uiPriority w:val="99"/>
    <w:semiHidden/>
    <w:unhideWhenUsed/>
    <w:pPr>
      <w:pBdr/>
      <w:spacing/>
      <w:ind/>
    </w:pPr>
    <w:rPr>
      <w:rFonts w:ascii="Tahoma" w:hAnsi="Tahoma" w:cs="Mangal"/>
      <w:sz w:val="16"/>
      <w:szCs w:val="14"/>
    </w:rPr>
  </w:style>
  <w:style w:type="character" w:styleId="671" w:customStyle="1">
    <w:name w:val="Testo fumetto Carattere"/>
    <w:basedOn w:val="655"/>
    <w:link w:val="670"/>
    <w:uiPriority w:val="99"/>
    <w:semiHidden/>
    <w:pPr>
      <w:pBdr/>
      <w:spacing/>
      <w:ind/>
    </w:pPr>
    <w:rPr>
      <w:rFonts w:ascii="Tahoma" w:hAnsi="Tahoma" w:cs="Mangal"/>
      <w:sz w:val="16"/>
      <w:szCs w:val="14"/>
    </w:rPr>
  </w:style>
  <w:style w:type="character" w:styleId="672" w:customStyle="1">
    <w:name w:val="Titolo 1 Carattere"/>
    <w:basedOn w:val="655"/>
    <w:link w:val="654"/>
    <w:uiPriority w:val="9"/>
    <w:pPr>
      <w:pBdr/>
      <w:spacing/>
      <w:ind/>
    </w:pPr>
    <w:rPr>
      <w:rFonts w:ascii="Times New Roman" w:hAnsi="Times New Roman" w:eastAsia="Times New Roman" w:cs="Times New Roman"/>
      <w:b/>
      <w:color w:val="000000"/>
      <w:sz w:val="35"/>
      <w:szCs w:val="22"/>
      <w:lang w:eastAsia="it-IT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hyperlink" Target="mailto:avic86100n@istruzione.it" TargetMode="External"/><Relationship Id="rId10" Type="http://schemas.openxmlformats.org/officeDocument/2006/relationships/hyperlink" Target="mailto:avic86100n@pec.istruzione.i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revision>4</cp:revision>
  <dcterms:created xsi:type="dcterms:W3CDTF">2024-02-20T17:45:00Z</dcterms:created>
  <dcterms:modified xsi:type="dcterms:W3CDTF">2024-02-22T14:36:15Z</dcterms:modified>
</cp:coreProperties>
</file>